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C3" w:rsidRDefault="006869C3" w:rsidP="006869C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F6B16" w:rsidRPr="008E037E" w:rsidRDefault="006869C3" w:rsidP="00686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F6B16" w:rsidRPr="008E037E">
        <w:rPr>
          <w:rFonts w:ascii="Times New Roman" w:hAnsi="Times New Roman" w:cs="Times New Roman"/>
          <w:b/>
        </w:rPr>
        <w:t xml:space="preserve">План обучения </w:t>
      </w:r>
    </w:p>
    <w:p w:rsidR="00E318F3" w:rsidRPr="008E037E" w:rsidRDefault="008F6B16" w:rsidP="008F6B16">
      <w:pPr>
        <w:spacing w:after="0"/>
        <w:jc w:val="center"/>
        <w:rPr>
          <w:rFonts w:ascii="Times New Roman" w:hAnsi="Times New Roman" w:cs="Times New Roman"/>
          <w:b/>
        </w:rPr>
      </w:pPr>
      <w:r w:rsidRPr="008E037E">
        <w:rPr>
          <w:rFonts w:ascii="Times New Roman" w:hAnsi="Times New Roman" w:cs="Times New Roman"/>
          <w:b/>
        </w:rPr>
        <w:t>сотрудников ГБУ «Комплексный центр социального обслуживания населения»</w:t>
      </w:r>
    </w:p>
    <w:p w:rsidR="008F6B16" w:rsidRPr="008E037E" w:rsidRDefault="008F6B16" w:rsidP="008F6B16">
      <w:pPr>
        <w:spacing w:after="0"/>
        <w:jc w:val="center"/>
        <w:rPr>
          <w:rFonts w:ascii="Times New Roman" w:hAnsi="Times New Roman" w:cs="Times New Roman"/>
          <w:b/>
        </w:rPr>
      </w:pPr>
      <w:r w:rsidRPr="008E037E">
        <w:rPr>
          <w:rFonts w:ascii="Times New Roman" w:hAnsi="Times New Roman" w:cs="Times New Roman"/>
          <w:b/>
        </w:rPr>
        <w:t>Бежецкого района по вопросам профилактики и противодействия коррупции</w:t>
      </w:r>
    </w:p>
    <w:p w:rsidR="008F6B16" w:rsidRPr="008E037E" w:rsidRDefault="008E037E" w:rsidP="008F6B16">
      <w:pPr>
        <w:spacing w:after="0"/>
        <w:jc w:val="center"/>
        <w:rPr>
          <w:rFonts w:ascii="Times New Roman" w:hAnsi="Times New Roman" w:cs="Times New Roman"/>
          <w:b/>
        </w:rPr>
      </w:pPr>
      <w:r w:rsidRPr="008E037E">
        <w:rPr>
          <w:rFonts w:ascii="Times New Roman" w:hAnsi="Times New Roman" w:cs="Times New Roman"/>
          <w:b/>
        </w:rPr>
        <w:t>на 2020</w:t>
      </w:r>
      <w:r w:rsidR="008F6B16" w:rsidRPr="008E037E">
        <w:rPr>
          <w:rFonts w:ascii="Times New Roman" w:hAnsi="Times New Roman" w:cs="Times New Roman"/>
          <w:b/>
        </w:rPr>
        <w:t xml:space="preserve"> год</w:t>
      </w:r>
    </w:p>
    <w:p w:rsidR="008F6B16" w:rsidRDefault="008F6B16" w:rsidP="008F6B16">
      <w:pPr>
        <w:rPr>
          <w:rFonts w:ascii="Times New Roman" w:hAnsi="Times New Roman" w:cs="Times New Roman"/>
        </w:rPr>
      </w:pPr>
      <w:r w:rsidRPr="008F6B16">
        <w:rPr>
          <w:rFonts w:ascii="Times New Roman" w:hAnsi="Times New Roman" w:cs="Times New Roman"/>
          <w:b/>
        </w:rPr>
        <w:t>Цель обучения:</w:t>
      </w:r>
      <w:r>
        <w:rPr>
          <w:rFonts w:ascii="Times New Roman" w:hAnsi="Times New Roman" w:cs="Times New Roman"/>
        </w:rPr>
        <w:t xml:space="preserve"> ознакомить работников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учреждения, а также с положениями нормативно-правовых актов, устанавливающих меры ответственности за совершение коррупционных правонарушений.</w:t>
      </w:r>
    </w:p>
    <w:tbl>
      <w:tblPr>
        <w:tblStyle w:val="a3"/>
        <w:tblpPr w:leftFromText="180" w:rightFromText="180" w:vertAnchor="text" w:horzAnchor="margin" w:tblpXSpec="center" w:tblpY="77"/>
        <w:tblW w:w="9498" w:type="dxa"/>
        <w:tblLayout w:type="fixed"/>
        <w:tblLook w:val="04A0" w:firstRow="1" w:lastRow="0" w:firstColumn="1" w:lastColumn="0" w:noHBand="0" w:noVBand="1"/>
      </w:tblPr>
      <w:tblGrid>
        <w:gridCol w:w="675"/>
        <w:gridCol w:w="5313"/>
        <w:gridCol w:w="1560"/>
        <w:gridCol w:w="1950"/>
      </w:tblGrid>
      <w:tr w:rsidR="00710510" w:rsidTr="00710510">
        <w:tc>
          <w:tcPr>
            <w:tcW w:w="675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13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560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50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3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Понятие коррупции и правовые основы противодействия коррупционным правонарушениям. Действующее российское законодательство в сфере противодействия коррупции. Международно-правовые акты в сфере противодействия коррупции.</w:t>
            </w:r>
          </w:p>
        </w:tc>
        <w:tc>
          <w:tcPr>
            <w:tcW w:w="1560" w:type="dxa"/>
          </w:tcPr>
          <w:p w:rsidR="00710510" w:rsidRPr="00640BBD" w:rsidRDefault="008E037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2020</w:t>
            </w:r>
          </w:p>
        </w:tc>
        <w:tc>
          <w:tcPr>
            <w:tcW w:w="1950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Козырева Ю.В.- директор ГБУ «КЦСОН» Бежецкого района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3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Меры профилактики коррупции в Учреждении. Правовые и организационные основы противодействия коррупции в Учреждении, основные принципы противодействия коррупции. Кодекс этики и служебного поведения работников Учреждения, комиссии по соблюдению требований к слу</w:t>
            </w:r>
            <w:r>
              <w:rPr>
                <w:rFonts w:ascii="Times New Roman" w:hAnsi="Times New Roman" w:cs="Times New Roman"/>
              </w:rPr>
              <w:t>жебному поведению работников  ГБУ «КЦСОН</w:t>
            </w:r>
            <w:r w:rsidRPr="00640BB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Бежецкого района </w:t>
            </w:r>
            <w:r w:rsidRPr="00640BBD">
              <w:rPr>
                <w:rFonts w:ascii="Times New Roman" w:hAnsi="Times New Roman" w:cs="Times New Roman"/>
              </w:rPr>
              <w:t xml:space="preserve"> и урегулированию конфликта интересов.</w:t>
            </w:r>
          </w:p>
        </w:tc>
        <w:tc>
          <w:tcPr>
            <w:tcW w:w="1560" w:type="dxa"/>
          </w:tcPr>
          <w:p w:rsidR="00710510" w:rsidRPr="00640BBD" w:rsidRDefault="008E037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1950" w:type="dxa"/>
          </w:tcPr>
          <w:p w:rsidR="00710510" w:rsidRPr="00640BBD" w:rsidRDefault="006362B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Козырева Ю.В.- директор ГБУ «КЦСОН» Бежецкого района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3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BD">
              <w:rPr>
                <w:rFonts w:ascii="Times New Roman" w:hAnsi="Times New Roman" w:cs="Times New Roman"/>
              </w:rPr>
              <w:t>Ответственность за коррупционные правонарушения. Ответственность физических и юридических лиц за совершение коррупционных правонарушений. Уголовная, административная, гражданско-правовая и дисциплинарная ответственность за коррупционные правонарушения.</w:t>
            </w:r>
          </w:p>
        </w:tc>
        <w:tc>
          <w:tcPr>
            <w:tcW w:w="1560" w:type="dxa"/>
          </w:tcPr>
          <w:p w:rsidR="00710510" w:rsidRPr="00640BBD" w:rsidRDefault="008E037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 2020</w:t>
            </w:r>
          </w:p>
        </w:tc>
        <w:tc>
          <w:tcPr>
            <w:tcW w:w="1950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Е.А.- заместитель директора, ответственный за противодействие коррупции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3" w:type="dxa"/>
          </w:tcPr>
          <w:p w:rsidR="00710510" w:rsidRPr="00640BBD" w:rsidRDefault="00710510" w:rsidP="00640BBD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 xml:space="preserve">Порядок уведомления работниками </w:t>
            </w:r>
            <w:r>
              <w:rPr>
                <w:rFonts w:ascii="Times New Roman" w:hAnsi="Times New Roman" w:cs="Times New Roman"/>
              </w:rPr>
              <w:t xml:space="preserve"> ГБУ «КЦСОН</w:t>
            </w:r>
            <w:r w:rsidRPr="00640BB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Бежецкого района </w:t>
            </w:r>
            <w:r w:rsidRPr="00640BBD">
              <w:rPr>
                <w:rFonts w:ascii="Times New Roman" w:hAnsi="Times New Roman" w:cs="Times New Roman"/>
              </w:rPr>
              <w:t>работодателя, органы прокуратуры другие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560" w:type="dxa"/>
          </w:tcPr>
          <w:p w:rsidR="00710510" w:rsidRPr="00640BBD" w:rsidRDefault="008E037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2020</w:t>
            </w:r>
          </w:p>
        </w:tc>
        <w:tc>
          <w:tcPr>
            <w:tcW w:w="1950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Е.А.- заместитель директора, ответственный за противодействие коррупции</w:t>
            </w:r>
          </w:p>
        </w:tc>
      </w:tr>
    </w:tbl>
    <w:p w:rsidR="00D3343A" w:rsidRPr="00F50D71" w:rsidRDefault="00D3343A" w:rsidP="00D3343A">
      <w:pPr>
        <w:pStyle w:val="a4"/>
        <w:rPr>
          <w:rFonts w:ascii="Verdana" w:hAnsi="Verdana"/>
          <w:color w:val="000000"/>
          <w:sz w:val="22"/>
          <w:szCs w:val="22"/>
        </w:rPr>
      </w:pPr>
      <w:r w:rsidRPr="00F50D71">
        <w:rPr>
          <w:sz w:val="22"/>
          <w:szCs w:val="22"/>
        </w:rPr>
        <w:t>Виды обучения:</w:t>
      </w:r>
      <w:r w:rsidRPr="00F50D71">
        <w:rPr>
          <w:rFonts w:ascii="Verdana" w:hAnsi="Verdana"/>
          <w:color w:val="000000"/>
          <w:sz w:val="22"/>
          <w:szCs w:val="22"/>
        </w:rPr>
        <w:t xml:space="preserve"> 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proofErr w:type="gramStart"/>
      <w:r>
        <w:rPr>
          <w:color w:val="000000"/>
          <w:sz w:val="20"/>
          <w:szCs w:val="20"/>
        </w:rPr>
        <w:t>о</w:t>
      </w:r>
      <w:r w:rsidRPr="00D3343A">
        <w:rPr>
          <w:color w:val="000000"/>
          <w:sz w:val="20"/>
          <w:szCs w:val="20"/>
        </w:rPr>
        <w:t>бучение по вопросам</w:t>
      </w:r>
      <w:proofErr w:type="gramEnd"/>
      <w:r w:rsidRPr="00D3343A">
        <w:rPr>
          <w:color w:val="000000"/>
          <w:sz w:val="20"/>
          <w:szCs w:val="20"/>
        </w:rPr>
        <w:t xml:space="preserve"> профилактики и противодействия коррупции непосредственно после приема на работу</w:t>
      </w:r>
      <w:r>
        <w:rPr>
          <w:color w:val="000000"/>
          <w:sz w:val="20"/>
          <w:szCs w:val="20"/>
        </w:rPr>
        <w:t>;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</w:t>
      </w:r>
      <w:r w:rsidRPr="00D3343A">
        <w:rPr>
          <w:color w:val="000000"/>
          <w:sz w:val="20"/>
          <w:szCs w:val="20"/>
        </w:rPr>
        <w:t>ериодическое обучение работников организации с целью поддержания их знаний и навыков в сфере противодействия коррупции на должном уровне</w:t>
      </w:r>
      <w:r>
        <w:rPr>
          <w:color w:val="000000"/>
          <w:sz w:val="20"/>
          <w:szCs w:val="20"/>
        </w:rPr>
        <w:t>;</w:t>
      </w:r>
    </w:p>
    <w:p w:rsid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D3343A">
        <w:rPr>
          <w:color w:val="000000"/>
          <w:sz w:val="20"/>
          <w:szCs w:val="20"/>
        </w:rPr>
        <w:t>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Pr="00D3343A">
        <w:rPr>
          <w:color w:val="000000"/>
          <w:sz w:val="20"/>
          <w:szCs w:val="20"/>
        </w:rPr>
        <w:t>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</w:t>
      </w:r>
      <w:r>
        <w:rPr>
          <w:color w:val="000000"/>
          <w:sz w:val="20"/>
          <w:szCs w:val="20"/>
        </w:rPr>
        <w:t>;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Pr="00D3343A">
        <w:rPr>
          <w:color w:val="000000"/>
          <w:sz w:val="20"/>
          <w:szCs w:val="20"/>
        </w:rPr>
        <w:t>онсультирование по вопросам противодействия коррупции</w:t>
      </w:r>
      <w:r>
        <w:rPr>
          <w:color w:val="000000"/>
          <w:sz w:val="20"/>
          <w:szCs w:val="20"/>
        </w:rPr>
        <w:t>.</w:t>
      </w:r>
    </w:p>
    <w:p w:rsidR="008F6B16" w:rsidRPr="00D3343A" w:rsidRDefault="008F6B16" w:rsidP="00D3343A">
      <w:pPr>
        <w:spacing w:after="0"/>
        <w:rPr>
          <w:rFonts w:ascii="Times New Roman" w:hAnsi="Times New Roman" w:cs="Times New Roman"/>
        </w:rPr>
      </w:pPr>
    </w:p>
    <w:sectPr w:rsidR="008F6B16" w:rsidRPr="00D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6"/>
    <w:rsid w:val="00122166"/>
    <w:rsid w:val="001F116C"/>
    <w:rsid w:val="002554BC"/>
    <w:rsid w:val="003E5399"/>
    <w:rsid w:val="006362B0"/>
    <w:rsid w:val="00640BBD"/>
    <w:rsid w:val="006869C3"/>
    <w:rsid w:val="00710510"/>
    <w:rsid w:val="008E037E"/>
    <w:rsid w:val="008F6B16"/>
    <w:rsid w:val="00D3343A"/>
    <w:rsid w:val="00E14EDC"/>
    <w:rsid w:val="00E318F3"/>
    <w:rsid w:val="00E72218"/>
    <w:rsid w:val="00F41980"/>
    <w:rsid w:val="00F50D71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2020-03-17T10:48:00Z</cp:lastPrinted>
  <dcterms:created xsi:type="dcterms:W3CDTF">2020-03-17T12:41:00Z</dcterms:created>
  <dcterms:modified xsi:type="dcterms:W3CDTF">2020-03-17T12:41:00Z</dcterms:modified>
</cp:coreProperties>
</file>